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lang w:eastAsia="zh-CN"/>
        </w:rPr>
        <w:t>上海市</w:t>
      </w:r>
      <w:r>
        <w:rPr>
          <w:rFonts w:hint="eastAsia" w:ascii="黑体" w:hAnsi="黑体" w:eastAsia="黑体" w:cs="黑体"/>
          <w:b w:val="0"/>
          <w:bCs w:val="0"/>
          <w:sz w:val="44"/>
          <w:szCs w:val="44"/>
          <w:highlight w:val="none"/>
        </w:rPr>
        <w:t>长宁区人民调解协会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202</w:t>
      </w:r>
      <w:r>
        <w:rPr>
          <w:rFonts w:hint="eastAsia" w:ascii="黑体" w:hAnsi="黑体" w:eastAsia="黑体" w:cs="黑体"/>
          <w:b w:val="0"/>
          <w:bCs w:val="0"/>
          <w:sz w:val="44"/>
          <w:szCs w:val="44"/>
          <w:highlight w:val="none"/>
          <w:lang w:val="en-US" w:eastAsia="zh-CN"/>
        </w:rPr>
        <w:t>3</w:t>
      </w:r>
      <w:r>
        <w:rPr>
          <w:rFonts w:hint="eastAsia" w:ascii="黑体" w:hAnsi="黑体" w:eastAsia="黑体" w:cs="黑体"/>
          <w:b w:val="0"/>
          <w:bCs w:val="0"/>
          <w:sz w:val="44"/>
          <w:szCs w:val="44"/>
          <w:highlight w:val="none"/>
        </w:rPr>
        <w:t>年</w:t>
      </w:r>
      <w:r>
        <w:rPr>
          <w:rFonts w:hint="eastAsia" w:ascii="黑体" w:hAnsi="黑体" w:eastAsia="黑体" w:cs="黑体"/>
          <w:b w:val="0"/>
          <w:bCs w:val="0"/>
          <w:sz w:val="44"/>
          <w:szCs w:val="44"/>
          <w:highlight w:val="none"/>
          <w:lang w:eastAsia="zh-CN"/>
        </w:rPr>
        <w:t>工作</w:t>
      </w:r>
      <w:r>
        <w:rPr>
          <w:rFonts w:hint="eastAsia" w:ascii="黑体" w:hAnsi="黑体" w:eastAsia="黑体" w:cs="黑体"/>
          <w:b w:val="0"/>
          <w:bCs w:val="0"/>
          <w:sz w:val="44"/>
          <w:szCs w:val="44"/>
          <w:highlight w:val="none"/>
        </w:rPr>
        <w:t>总结</w:t>
      </w:r>
      <w:r>
        <w:rPr>
          <w:rFonts w:hint="eastAsia" w:ascii="黑体" w:hAnsi="黑体" w:eastAsia="黑体" w:cs="黑体"/>
          <w:b w:val="0"/>
          <w:bCs w:val="0"/>
          <w:sz w:val="44"/>
          <w:szCs w:val="44"/>
          <w:highlight w:val="none"/>
          <w:lang w:eastAsia="zh-CN"/>
        </w:rPr>
        <w:t>及</w:t>
      </w:r>
      <w:r>
        <w:rPr>
          <w:rFonts w:hint="eastAsia" w:ascii="黑体" w:hAnsi="黑体" w:eastAsia="黑体" w:cs="黑体"/>
          <w:b w:val="0"/>
          <w:bCs w:val="0"/>
          <w:sz w:val="44"/>
          <w:szCs w:val="44"/>
          <w:highlight w:val="none"/>
        </w:rPr>
        <w:t>202</w:t>
      </w:r>
      <w:r>
        <w:rPr>
          <w:rFonts w:hint="eastAsia" w:ascii="黑体" w:hAnsi="黑体" w:eastAsia="黑体" w:cs="黑体"/>
          <w:b w:val="0"/>
          <w:bCs w:val="0"/>
          <w:sz w:val="44"/>
          <w:szCs w:val="44"/>
          <w:highlight w:val="none"/>
          <w:lang w:val="en-US" w:eastAsia="zh-CN"/>
        </w:rPr>
        <w:t>4</w:t>
      </w:r>
      <w:r>
        <w:rPr>
          <w:rFonts w:hint="eastAsia" w:ascii="黑体" w:hAnsi="黑体" w:eastAsia="黑体" w:cs="黑体"/>
          <w:b w:val="0"/>
          <w:bCs w:val="0"/>
          <w:sz w:val="44"/>
          <w:szCs w:val="44"/>
          <w:highlight w:val="none"/>
        </w:rPr>
        <w:t>年工作计划</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年，上海市长宁区人民调解协会</w:t>
      </w:r>
      <w:r>
        <w:rPr>
          <w:rFonts w:hint="eastAsia" w:ascii="仿宋_GB2312" w:hAnsi="仿宋_GB2312" w:eastAsia="仿宋_GB2312" w:cs="仿宋_GB2312"/>
          <w:sz w:val="32"/>
          <w:szCs w:val="32"/>
          <w:highlight w:val="none"/>
          <w:lang w:val="en-US" w:eastAsia="zh-CN"/>
        </w:rPr>
        <w:t>坚持以习近平新时代中国特色社会主义思想为指导，学习贯彻习近平书记关于调解工作的重要指示精神，坚持和发展新时代“枫桥经验”，在更高层次、更广领域发挥好调解的基础性作用，为中国式现代化营造和谐稳定社会环境。</w:t>
      </w:r>
      <w:r>
        <w:rPr>
          <w:rFonts w:hint="eastAsia" w:ascii="仿宋_GB2312" w:hAnsi="仿宋_GB2312" w:eastAsia="仿宋_GB2312" w:cs="仿宋_GB2312"/>
          <w:sz w:val="32"/>
          <w:szCs w:val="32"/>
          <w:highlight w:val="none"/>
          <w:lang w:eastAsia="zh-CN"/>
        </w:rPr>
        <w:t>在司法局的领导下，协会班子</w:t>
      </w:r>
      <w:r>
        <w:rPr>
          <w:rFonts w:hint="eastAsia" w:ascii="仿宋_GB2312" w:hAnsi="仿宋_GB2312" w:eastAsia="仿宋_GB2312" w:cs="仿宋_GB2312"/>
          <w:sz w:val="32"/>
          <w:szCs w:val="32"/>
          <w:highlight w:val="none"/>
          <w:lang w:val="en-US" w:eastAsia="zh-CN"/>
        </w:rPr>
        <w:t>成员带领</w:t>
      </w:r>
      <w:r>
        <w:rPr>
          <w:rFonts w:hint="eastAsia" w:ascii="仿宋_GB2312" w:hAnsi="仿宋_GB2312" w:eastAsia="仿宋_GB2312" w:cs="仿宋_GB2312"/>
          <w:sz w:val="32"/>
          <w:szCs w:val="32"/>
          <w:highlight w:val="none"/>
          <w:lang w:eastAsia="zh-CN"/>
        </w:rPr>
        <w:t>全区调解员推进年初制定的各项任务，</w:t>
      </w:r>
      <w:r>
        <w:rPr>
          <w:rFonts w:hint="eastAsia" w:ascii="仿宋_GB2312" w:hAnsi="仿宋_GB2312" w:eastAsia="仿宋_GB2312" w:cs="仿宋_GB2312"/>
          <w:sz w:val="32"/>
          <w:szCs w:val="32"/>
          <w:highlight w:val="none"/>
          <w:lang w:val="en-US" w:eastAsia="zh-CN"/>
        </w:rPr>
        <w:t>以预防和化解矛盾纠纷为主线，以区域发展为工作重点，不断加强行业性、专业性人民调解组织建设，继续做好矛盾纠纷的防范化解管控，充分发挥人民调解维护稳定促进和谐的职能优势，着力推进人民调解工作持续健康发展，2023年</w:t>
      </w:r>
      <w:r>
        <w:rPr>
          <w:rFonts w:hint="eastAsia" w:ascii="仿宋_GB2312" w:hAnsi="仿宋_GB2312" w:eastAsia="仿宋_GB2312" w:cs="仿宋_GB2312"/>
          <w:sz w:val="32"/>
          <w:szCs w:val="32"/>
          <w:highlight w:val="none"/>
          <w:lang w:eastAsia="zh-CN"/>
        </w:rPr>
        <w:t>我区共受理各类民间纠纷</w:t>
      </w:r>
      <w:r>
        <w:rPr>
          <w:rFonts w:hint="eastAsia" w:ascii="仿宋_GB2312" w:hAnsi="仿宋_GB2312" w:eastAsia="仿宋_GB2312" w:cs="仿宋_GB2312"/>
          <w:sz w:val="32"/>
          <w:szCs w:val="32"/>
          <w:highlight w:val="none"/>
          <w:lang w:val="en-US" w:eastAsia="zh-CN"/>
        </w:rPr>
        <w:t>9130</w:t>
      </w:r>
      <w:r>
        <w:rPr>
          <w:rFonts w:hint="eastAsia" w:ascii="仿宋_GB2312" w:hAnsi="仿宋_GB2312" w:eastAsia="仿宋_GB2312" w:cs="仿宋_GB2312"/>
          <w:sz w:val="32"/>
          <w:szCs w:val="32"/>
          <w:highlight w:val="none"/>
          <w:lang w:eastAsia="zh-CN"/>
        </w:rPr>
        <w:t>件，成功调解</w:t>
      </w:r>
      <w:r>
        <w:rPr>
          <w:rFonts w:hint="eastAsia" w:ascii="仿宋_GB2312" w:hAnsi="仿宋_GB2312" w:eastAsia="仿宋_GB2312" w:cs="仿宋_GB2312"/>
          <w:sz w:val="32"/>
          <w:szCs w:val="32"/>
          <w:highlight w:val="none"/>
          <w:lang w:val="en-US" w:eastAsia="zh-CN"/>
        </w:rPr>
        <w:t>8866</w:t>
      </w:r>
      <w:r>
        <w:rPr>
          <w:rFonts w:hint="eastAsia" w:ascii="仿宋_GB2312" w:hAnsi="仿宋_GB2312" w:eastAsia="仿宋_GB2312" w:cs="仿宋_GB2312"/>
          <w:sz w:val="32"/>
          <w:szCs w:val="32"/>
          <w:highlight w:val="none"/>
          <w:lang w:eastAsia="zh-CN"/>
        </w:rPr>
        <w:t>件，调解成功率为</w:t>
      </w:r>
      <w:r>
        <w:rPr>
          <w:rFonts w:hint="eastAsia" w:ascii="仿宋_GB2312" w:hAnsi="仿宋_GB2312" w:eastAsia="仿宋_GB2312" w:cs="仿宋_GB2312"/>
          <w:sz w:val="32"/>
          <w:szCs w:val="32"/>
          <w:highlight w:val="none"/>
          <w:lang w:val="en-US" w:eastAsia="zh-CN"/>
        </w:rPr>
        <w:t>97.1%</w:t>
      </w:r>
      <w:r>
        <w:rPr>
          <w:rFonts w:hint="eastAsia" w:ascii="仿宋_GB2312" w:hAnsi="仿宋_GB2312" w:eastAsia="仿宋_GB2312" w:cs="仿宋_GB2312"/>
          <w:sz w:val="32"/>
          <w:szCs w:val="32"/>
          <w:highlight w:val="none"/>
          <w:lang w:eastAsia="zh-CN"/>
        </w:rPr>
        <w:t>；制作人民调解协议书</w:t>
      </w:r>
      <w:r>
        <w:rPr>
          <w:rFonts w:hint="eastAsia" w:ascii="仿宋_GB2312" w:hAnsi="仿宋_GB2312" w:eastAsia="仿宋_GB2312" w:cs="仿宋_GB2312"/>
          <w:sz w:val="32"/>
          <w:szCs w:val="32"/>
          <w:highlight w:val="none"/>
          <w:lang w:val="en-US" w:eastAsia="zh-CN"/>
        </w:rPr>
        <w:t>1933</w:t>
      </w:r>
      <w:r>
        <w:rPr>
          <w:rFonts w:hint="eastAsia" w:ascii="仿宋_GB2312" w:hAnsi="仿宋_GB2312" w:eastAsia="仿宋_GB2312" w:cs="仿宋_GB2312"/>
          <w:sz w:val="32"/>
          <w:szCs w:val="32"/>
          <w:highlight w:val="none"/>
          <w:lang w:eastAsia="zh-CN"/>
        </w:rPr>
        <w:t>份，无当事人反悔或法院依法予以撤销的情况。全区调解员参与化解“110”非警务警情案件</w:t>
      </w:r>
      <w:r>
        <w:rPr>
          <w:rFonts w:hint="eastAsia" w:ascii="仿宋_GB2312" w:hAnsi="仿宋_GB2312" w:eastAsia="仿宋_GB2312" w:cs="仿宋_GB2312"/>
          <w:sz w:val="32"/>
          <w:szCs w:val="32"/>
          <w:highlight w:val="none"/>
          <w:lang w:val="en-US" w:eastAsia="zh-CN"/>
        </w:rPr>
        <w:t>5231</w:t>
      </w:r>
      <w:r>
        <w:rPr>
          <w:rFonts w:hint="eastAsia" w:ascii="仿宋_GB2312" w:hAnsi="仿宋_GB2312" w:eastAsia="仿宋_GB2312" w:cs="仿宋_GB2312"/>
          <w:sz w:val="32"/>
          <w:szCs w:val="32"/>
          <w:highlight w:val="none"/>
          <w:lang w:eastAsia="zh-CN"/>
        </w:rPr>
        <w:t>件。现将协会一年</w:t>
      </w:r>
      <w:r>
        <w:rPr>
          <w:rFonts w:hint="eastAsia" w:ascii="仿宋_GB2312" w:hAnsi="仿宋_GB2312" w:eastAsia="仿宋_GB2312" w:cs="仿宋_GB2312"/>
          <w:sz w:val="32"/>
          <w:szCs w:val="32"/>
          <w:highlight w:val="none"/>
          <w:lang w:val="en-US" w:eastAsia="zh-CN"/>
        </w:rPr>
        <w:t>来的工作总结如下：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一、形成合力，深入推进大调解工作机制有效运行。</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b w:val="0"/>
          <w:bCs w:val="0"/>
          <w:sz w:val="32"/>
          <w:szCs w:val="32"/>
          <w:lang w:val="en-US" w:eastAsia="zh-CN"/>
        </w:rPr>
        <w:t>长宁区5A级人民调解协会工作再上一层楼。</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发挥协会党员模范作用，全面落实新时代党的建设总要求，坚持“政治引领、党建先行”充分发挥调解协会党支部战斗堡垒作用。今年协会支部按照司法局党委要求深入开展学习贯彻习近平 新时代中国特色社会主义思想主题教育活动。</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提升协会规范建设。在司法局领导带领下，协会班子成员</w:t>
      </w:r>
      <w:bookmarkStart w:id="0" w:name="_GoBack"/>
      <w:bookmarkEnd w:id="0"/>
      <w:r>
        <w:rPr>
          <w:rFonts w:hint="eastAsia" w:ascii="仿宋_GB2312" w:hAnsi="仿宋_GB2312" w:eastAsia="仿宋_GB2312" w:cs="仿宋_GB2312"/>
          <w:b w:val="0"/>
          <w:bCs w:val="0"/>
          <w:sz w:val="32"/>
          <w:szCs w:val="32"/>
          <w:lang w:val="en-US" w:eastAsia="zh-CN"/>
        </w:rPr>
        <w:t>每月召开一次会长会议商讨协会工作运作的事宜，并且每月一次探讨、研判对疑难纠纷化解的方案。</w:t>
      </w:r>
      <w:r>
        <w:rPr>
          <w:rFonts w:hint="eastAsia" w:ascii="仿宋_GB2312" w:hAnsi="仿宋_GB2312" w:eastAsia="仿宋_GB2312" w:cs="仿宋_GB2312"/>
          <w:sz w:val="32"/>
          <w:szCs w:val="32"/>
          <w:lang w:eastAsia="zh-CN"/>
        </w:rPr>
        <w:t>年内开展了“冬送温暖”、“夏送清凉”、</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lang w:eastAsia="zh-CN"/>
        </w:rPr>
        <w:t>体检”等活动，</w:t>
      </w:r>
      <w:r>
        <w:rPr>
          <w:rFonts w:hint="eastAsia" w:ascii="仿宋_GB2312" w:hAnsi="仿宋_GB2312" w:eastAsia="仿宋_GB2312" w:cs="仿宋_GB2312"/>
          <w:sz w:val="32"/>
          <w:szCs w:val="32"/>
          <w:lang w:val="en-US" w:eastAsia="zh-CN"/>
        </w:rPr>
        <w:t>此外协会负责人看望慰问二名因病住院的调解员，</w:t>
      </w:r>
      <w:r>
        <w:rPr>
          <w:rFonts w:hint="eastAsia" w:ascii="仿宋_GB2312" w:hAnsi="仿宋_GB2312" w:eastAsia="仿宋_GB2312" w:cs="仿宋_GB2312"/>
          <w:sz w:val="32"/>
          <w:szCs w:val="32"/>
          <w:lang w:eastAsia="zh-CN"/>
        </w:rPr>
        <w:t>提升了对调解员的关怀。同时规范了协会经费使用，进一步提升了协会的规范化建设。</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更新专业平台的办公设备。今年着重对协会下设的联调委、医调委和访调的办公设备进行更新。在完成固定资产报废的流程后，参照政府采购更新了区专业调解平台的2台复印机，6台电脑和1台打印机等设备。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lang w:val="en-US" w:eastAsia="zh-CN"/>
        </w:rPr>
        <w:t xml:space="preserve">  二、注重需求，持续提升购买项目服务水平。</w:t>
      </w:r>
    </w:p>
    <w:p>
      <w:pPr>
        <w:pStyle w:val="2"/>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人民调解协会继续承接诉调、医调项目，不断完善服务方式，提升项目工作实效。2023年3月份，接受第三方组织的评估，涉诉项目评估分为95.75分，同比上升1%；医患项目评估分94.5分，同比上升2%。均属于优秀等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三、深化保障，提升执业服务能级。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 xml:space="preserve">    为进一步加强调解员的执业保障，使调解员们能全身心地投入到调处矛盾纠纷中去。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2月份协会为全区行业性、专业性调解平台调解员、调解文员购买了人身意外伤害保险及签订了新一年的聘用协议，消除调解员的工作顾虑，提升工作安全感。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6月份对全区220名人民调解员开展业务培训，培训会上，对2022年度人民调解工作暨“百日三无”活动先进集体和个人进行通报表扬，并宣布授予李颖、李德梅2名调解员晋升为三星级调解员的称号。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四、深度融合，赴外省学习经验加强队伍建设。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为深入贯彻习近平政治思想进一步推进多元矛盾化解机制建设的规范化。</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5月20日至6月2号长宁区司法局党委副书记、副局长金喆勋带队赴浙江诸暨市枫桥镇、杭州市上城区、余杭区考察学习长三角兄弟省市在多元矛盾纠纷化解基层社会治理方面的成功实践和宝贵经验。同时区人民调解协会和浙江省杭州市上城区人民调解协会签订合作交流协议，建立沟通交流的机制并且被中华全国人民调解周刊第七期发表刊登。</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6月17日在厦门举办第十五届海峡论坛两岸基层调解员联谊交流会，区非诉讼解决中心负责人陈凤英作为全市唯一人民调解员代表被邀请参加此次大会，并在大会上做了《调解员要有奉献精神、要有专业知识、要有调解方法》交流发言，受到司法部有关领导的好评。2023年恰逢毛泽东同志批示学习推广“枫桥经验”60周年，暨习近平总书记指示坚持和发展“枫桥经验”20周年。调解作为矛盾化解、纠纷调处的重要方式，传承发展“枫桥经验”，彰显了具有中国特色的调解理念和文化传统。8月2号至4号举办“第十一届全国调解理论与实务研讨会”陈凤英受到上海市人民调解协会邀请参加了此次大会，并在大会上发言《传承和发展赵树理调解工作新理念》。通过多次重大活动，将会对长宁区人民调解协会未来的发展产生积极的影响。</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加强就业年龄段人民调解员和专业背景人民调解员的选聘，提高人民调解员专业化水平。长宁区司法局和区人民调解协会年内联手开展招聘活动，通过面试、政审调解协会录用了3名调解员。其中2名分配在非诉讼解决中心、1名分配在区医患纠纷调委会。进一步提升我区调解员队伍的年轻化。</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开展“检调”对接工作，协会3名调解工作人员于2022年参加长宁区人民检察院听证活动，同时4月份开始区调解协会专业平台15位调解工作人员轮流派驻市人民检察院第一分院从事窗口接待和听证工作，截止12月底共计66人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五、所获荣誉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区医患纠纷调解委员会刘金根调解员被司法部授予全国“模范人民调解员”荣誉称号。长宁区人民调解协会获评市妇联条线先进集体。</w:t>
      </w:r>
      <w:r>
        <w:rPr>
          <w:rFonts w:hint="eastAsia" w:ascii="仿宋_GB2312" w:hAnsi="仿宋_GB2312" w:eastAsia="仿宋_GB2312" w:cs="仿宋_GB2312"/>
          <w:b w:val="0"/>
          <w:bCs w:val="0"/>
          <w:sz w:val="32"/>
          <w:szCs w:val="32"/>
          <w:highlight w:val="none"/>
          <w:lang w:val="en-US" w:eastAsia="zh-CN"/>
        </w:rPr>
        <w:t>区医患纠纷调解委员会莫平获评第六届长宁区道德模范助人为乐模范奖。区医患纠纷调解委员会莫平被区政法委评为长宁区第三届“平安卫士”的殊荣称号。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91" w:firstLineChars="9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2024年工作计划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1、坚持“政治引领、党建先行”。</w:t>
      </w:r>
      <w:r>
        <w:rPr>
          <w:rFonts w:hint="eastAsia" w:ascii="仿宋_GB2312" w:hAnsi="仿宋_GB2312" w:eastAsia="仿宋_GB2312" w:cs="仿宋_GB2312"/>
          <w:bCs/>
          <w:kern w:val="0"/>
          <w:sz w:val="32"/>
          <w:szCs w:val="32"/>
          <w:highlight w:val="none"/>
          <w:lang w:val="en-US" w:eastAsia="zh-CN" w:bidi="ar-SA"/>
        </w:rPr>
        <w:t xml:space="preserve">加强人民调解组织建设，完善调解网络，实现人民调解组织和网络的全覆盖。协会将学习贯彻“二十大”会议精神，落实新时代党的建设总要求，坚持“政治引领、党建先行”，加强发挥党组织的战斗堡垒作用，发挥党员的先锋模范作用，加强党对调解组织的领导，进一步提升调解协会的规范化建设。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kern w:val="2"/>
          <w:sz w:val="32"/>
          <w:szCs w:val="32"/>
          <w:highlight w:val="none"/>
          <w:lang w:val="en-US" w:eastAsia="zh-CN" w:bidi="ar-SA"/>
        </w:rPr>
        <w:t xml:space="preserve"> 2、继续深化诉调对接工作。</w:t>
      </w:r>
      <w:r>
        <w:rPr>
          <w:rFonts w:hint="eastAsia" w:ascii="仿宋_GB2312" w:hAnsi="仿宋_GB2312" w:eastAsia="仿宋_GB2312" w:cs="仿宋_GB2312"/>
          <w:sz w:val="32"/>
          <w:szCs w:val="32"/>
          <w:highlight w:val="none"/>
          <w:lang w:val="en-US" w:eastAsia="zh-CN"/>
        </w:rPr>
        <w:t>进一步贯彻落实《上海市促进多元化解矛盾纠纷条例》，推进诉前人民调解程序前置工作。积极对接法院，共同研商，明确工作流程。积极走访试点单位，学习试点单位有效做法，结合长宁实际，形成长宁工作模式，进一步完善矛盾多元化解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3、进一步提升调解员队伍能级。</w:t>
      </w:r>
      <w:r>
        <w:rPr>
          <w:rFonts w:hint="eastAsia" w:ascii="仿宋_GB2312" w:hAnsi="仿宋_GB2312" w:eastAsia="仿宋_GB2312" w:cs="仿宋_GB2312"/>
          <w:sz w:val="32"/>
          <w:szCs w:val="32"/>
          <w:highlight w:val="none"/>
          <w:lang w:val="en-US" w:eastAsia="zh-CN"/>
        </w:rPr>
        <w:t>注重调解员业务能力提高，继续加强调解员分层分类培训，带动人民调解整体效能的提升。加强就业年龄段人民调解员和专业背景人民调解员的选聘，提高人民调解员专业化水平。继续为行业性、专业性调委会选聘调解秘书，加强调解秘书能力培养，为调解员队伍做好人才储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4、积极探索设立社会调解组织。</w:t>
      </w:r>
      <w:r>
        <w:rPr>
          <w:rFonts w:hint="eastAsia" w:ascii="仿宋_GB2312" w:hAnsi="仿宋_GB2312" w:eastAsia="仿宋_GB2312" w:cs="仿宋_GB2312"/>
          <w:sz w:val="32"/>
          <w:szCs w:val="32"/>
          <w:highlight w:val="none"/>
          <w:lang w:val="en-US" w:eastAsia="zh-CN"/>
        </w:rPr>
        <w:t>不断完善人民调解工作机制，进一步探索和规范本区民非调解类社会组织的发展。加强与民政局沟通联系，支持社会调解组织发挥第三方优势，引导和推动社会组织在化解纠纷、参与社会治理等方面发挥主观能动性，推动社会组织人民调解工作再上新台阶。</w:t>
      </w:r>
    </w:p>
    <w:p>
      <w:pPr>
        <w:keepNext w:val="0"/>
        <w:keepLines w:val="0"/>
        <w:pageBreakBefore w:val="0"/>
        <w:widowControl w:val="0"/>
        <w:kinsoku/>
        <w:wordWrap/>
        <w:overflowPunct/>
        <w:topLinePunct w:val="0"/>
        <w:autoSpaceDE/>
        <w:autoSpaceDN/>
        <w:bidi w:val="0"/>
        <w:adjustRightInd/>
        <w:snapToGrid/>
        <w:spacing w:line="540" w:lineRule="exact"/>
        <w:ind w:firstLine="641"/>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5、外出考察学习调解经验。</w:t>
      </w:r>
    </w:p>
    <w:p>
      <w:pPr>
        <w:keepNext w:val="0"/>
        <w:keepLines w:val="0"/>
        <w:pageBreakBefore w:val="0"/>
        <w:widowControl w:val="0"/>
        <w:kinsoku/>
        <w:wordWrap/>
        <w:overflowPunct/>
        <w:topLinePunct w:val="0"/>
        <w:autoSpaceDE/>
        <w:autoSpaceDN/>
        <w:bidi w:val="0"/>
        <w:adjustRightInd/>
        <w:snapToGrid/>
        <w:spacing w:line="540" w:lineRule="exact"/>
        <w:ind w:firstLine="641"/>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协会要创新要进一步推进各项工作的开展，</w:t>
      </w:r>
      <w:r>
        <w:rPr>
          <w:rFonts w:hint="eastAsia" w:ascii="仿宋_GB2312" w:hAnsi="仿宋_GB2312" w:eastAsia="仿宋_GB2312" w:cs="仿宋_GB2312"/>
          <w:sz w:val="32"/>
          <w:szCs w:val="32"/>
          <w:highlight w:val="none"/>
          <w:lang w:eastAsia="zh-CN"/>
        </w:rPr>
        <w:t>唯有</w:t>
      </w:r>
      <w:r>
        <w:rPr>
          <w:rFonts w:hint="eastAsia" w:ascii="仿宋_GB2312" w:hAnsi="仿宋_GB2312" w:eastAsia="仿宋_GB2312" w:cs="仿宋_GB2312"/>
          <w:sz w:val="32"/>
          <w:szCs w:val="32"/>
          <w:highlight w:val="none"/>
          <w:lang w:val="en-US" w:eastAsia="zh-CN"/>
        </w:rPr>
        <w:t>摒弃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闭关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“走出去”才能</w:t>
      </w:r>
      <w:r>
        <w:rPr>
          <w:rFonts w:hint="eastAsia" w:ascii="仿宋_GB2312" w:hAnsi="仿宋_GB2312" w:eastAsia="仿宋_GB2312" w:cs="仿宋_GB2312"/>
          <w:sz w:val="32"/>
          <w:szCs w:val="32"/>
          <w:highlight w:val="none"/>
          <w:lang w:eastAsia="zh-CN"/>
        </w:rPr>
        <w:t>看到自身的不足</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学习借鉴他人的长处弥补自身的短处。协会拟在</w:t>
      </w:r>
      <w:r>
        <w:rPr>
          <w:rFonts w:hint="eastAsia" w:ascii="仿宋_GB2312" w:hAnsi="仿宋_GB2312" w:eastAsia="仿宋_GB2312" w:cs="仿宋_GB2312"/>
          <w:sz w:val="32"/>
          <w:szCs w:val="32"/>
          <w:highlight w:val="none"/>
          <w:lang w:val="en-US" w:eastAsia="zh-CN"/>
        </w:rPr>
        <w:t>2024年赴</w:t>
      </w:r>
      <w:r>
        <w:rPr>
          <w:rFonts w:hint="eastAsia" w:ascii="仿宋_GB2312" w:hAnsi="仿宋_GB2312" w:eastAsia="仿宋_GB2312" w:cs="仿宋_GB2312"/>
          <w:sz w:val="32"/>
          <w:szCs w:val="32"/>
          <w:highlight w:val="none"/>
          <w:lang w:eastAsia="zh-CN"/>
        </w:rPr>
        <w:t>外省市考察学习先进的调解协会管理模式和人民调解工作做法，继续发展新时代“枫桥经验”，提升我区人民调解工作水平。</w:t>
      </w:r>
    </w:p>
    <w:p>
      <w:pPr>
        <w:pStyle w:val="5"/>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firstLine="4160" w:firstLineChars="13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上海市长宁区人民调解协会</w:t>
      </w:r>
      <w:r>
        <w:rPr>
          <w:rFonts w:hint="eastAsia" w:ascii="仿宋_GB2312" w:hAnsi="仿宋_GB2312" w:eastAsia="仿宋_GB2312" w:cs="仿宋_GB2312"/>
          <w:sz w:val="32"/>
          <w:szCs w:val="32"/>
          <w:highlight w:val="non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2023年12月19日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等线 Light"/>
    <w:panose1 w:val="02010800040101010101"/>
    <w:charset w:val="00"/>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MzOTM0OTIyZGEzMGY2ZWJhNjhhYjAyMmNkMjAifQ=="/>
  </w:docVars>
  <w:rsids>
    <w:rsidRoot w:val="00E26C2A"/>
    <w:rsid w:val="00022502"/>
    <w:rsid w:val="000672F0"/>
    <w:rsid w:val="000A58EF"/>
    <w:rsid w:val="000E7302"/>
    <w:rsid w:val="000F1EE5"/>
    <w:rsid w:val="00152D0A"/>
    <w:rsid w:val="00186956"/>
    <w:rsid w:val="002771FF"/>
    <w:rsid w:val="002E6A89"/>
    <w:rsid w:val="003310F5"/>
    <w:rsid w:val="00335235"/>
    <w:rsid w:val="0036221A"/>
    <w:rsid w:val="003D4A98"/>
    <w:rsid w:val="004023FC"/>
    <w:rsid w:val="00447D09"/>
    <w:rsid w:val="004B0D67"/>
    <w:rsid w:val="00597256"/>
    <w:rsid w:val="005A5582"/>
    <w:rsid w:val="00606400"/>
    <w:rsid w:val="00643AA7"/>
    <w:rsid w:val="007A2497"/>
    <w:rsid w:val="0082741E"/>
    <w:rsid w:val="008324FE"/>
    <w:rsid w:val="00847B23"/>
    <w:rsid w:val="0085380C"/>
    <w:rsid w:val="0093095F"/>
    <w:rsid w:val="00955141"/>
    <w:rsid w:val="00A373B3"/>
    <w:rsid w:val="00AB7000"/>
    <w:rsid w:val="00B009F7"/>
    <w:rsid w:val="00B1235B"/>
    <w:rsid w:val="00B571DE"/>
    <w:rsid w:val="00BE4285"/>
    <w:rsid w:val="00C27089"/>
    <w:rsid w:val="00C273F8"/>
    <w:rsid w:val="00CA0011"/>
    <w:rsid w:val="00CB02A3"/>
    <w:rsid w:val="00CB6509"/>
    <w:rsid w:val="00D23F6E"/>
    <w:rsid w:val="00E0378F"/>
    <w:rsid w:val="00E26C2A"/>
    <w:rsid w:val="00F43DB2"/>
    <w:rsid w:val="02075886"/>
    <w:rsid w:val="026D327B"/>
    <w:rsid w:val="02AD1CCF"/>
    <w:rsid w:val="02C1714D"/>
    <w:rsid w:val="02C31B2A"/>
    <w:rsid w:val="0314705E"/>
    <w:rsid w:val="04211386"/>
    <w:rsid w:val="05383505"/>
    <w:rsid w:val="058668BB"/>
    <w:rsid w:val="05E419CE"/>
    <w:rsid w:val="061F1CAB"/>
    <w:rsid w:val="062A5C53"/>
    <w:rsid w:val="07EA0E72"/>
    <w:rsid w:val="083165BD"/>
    <w:rsid w:val="08AC4210"/>
    <w:rsid w:val="09DB3257"/>
    <w:rsid w:val="0A351594"/>
    <w:rsid w:val="0AC031DF"/>
    <w:rsid w:val="0B493E31"/>
    <w:rsid w:val="0BB84DE3"/>
    <w:rsid w:val="0BFB6005"/>
    <w:rsid w:val="0C4B1D4E"/>
    <w:rsid w:val="0D182739"/>
    <w:rsid w:val="0EC75A69"/>
    <w:rsid w:val="0EE24651"/>
    <w:rsid w:val="0F282FC0"/>
    <w:rsid w:val="1013407F"/>
    <w:rsid w:val="10673578"/>
    <w:rsid w:val="10D75D0B"/>
    <w:rsid w:val="11017D5E"/>
    <w:rsid w:val="114A06B1"/>
    <w:rsid w:val="14E7526E"/>
    <w:rsid w:val="15161F9B"/>
    <w:rsid w:val="151A266A"/>
    <w:rsid w:val="167F7625"/>
    <w:rsid w:val="17E9785E"/>
    <w:rsid w:val="19A35324"/>
    <w:rsid w:val="1A6E1F2C"/>
    <w:rsid w:val="1B866E0B"/>
    <w:rsid w:val="1C7F74F3"/>
    <w:rsid w:val="1D0F1168"/>
    <w:rsid w:val="1D7D5310"/>
    <w:rsid w:val="1DB54438"/>
    <w:rsid w:val="22573150"/>
    <w:rsid w:val="22FD7D8B"/>
    <w:rsid w:val="24302653"/>
    <w:rsid w:val="24CA5C73"/>
    <w:rsid w:val="24D61E16"/>
    <w:rsid w:val="250A1F5A"/>
    <w:rsid w:val="260B6E09"/>
    <w:rsid w:val="271C09C2"/>
    <w:rsid w:val="27C05B11"/>
    <w:rsid w:val="27FE6547"/>
    <w:rsid w:val="282D3BC0"/>
    <w:rsid w:val="29392B80"/>
    <w:rsid w:val="295C7D3B"/>
    <w:rsid w:val="2A665A21"/>
    <w:rsid w:val="2B885344"/>
    <w:rsid w:val="2C3E434C"/>
    <w:rsid w:val="2FAD2601"/>
    <w:rsid w:val="2FDD2EE6"/>
    <w:rsid w:val="30FA1876"/>
    <w:rsid w:val="319C00D6"/>
    <w:rsid w:val="32F13FBF"/>
    <w:rsid w:val="338E611F"/>
    <w:rsid w:val="34563267"/>
    <w:rsid w:val="34956C4E"/>
    <w:rsid w:val="352D4CFA"/>
    <w:rsid w:val="3579305F"/>
    <w:rsid w:val="378D09F0"/>
    <w:rsid w:val="38620EB3"/>
    <w:rsid w:val="3CC46CAB"/>
    <w:rsid w:val="3D2D6B2F"/>
    <w:rsid w:val="3F250269"/>
    <w:rsid w:val="404C3055"/>
    <w:rsid w:val="40F3040B"/>
    <w:rsid w:val="42B84F87"/>
    <w:rsid w:val="439A6B6A"/>
    <w:rsid w:val="44E16111"/>
    <w:rsid w:val="45372C41"/>
    <w:rsid w:val="45945A3D"/>
    <w:rsid w:val="45B7168C"/>
    <w:rsid w:val="470F7530"/>
    <w:rsid w:val="474C71FC"/>
    <w:rsid w:val="47CB2030"/>
    <w:rsid w:val="47CD7EC6"/>
    <w:rsid w:val="49BA174B"/>
    <w:rsid w:val="49FA3EA5"/>
    <w:rsid w:val="4A0A29AA"/>
    <w:rsid w:val="4AB60010"/>
    <w:rsid w:val="4B906721"/>
    <w:rsid w:val="4D0F1DAD"/>
    <w:rsid w:val="4DA16EA9"/>
    <w:rsid w:val="4DC12AE1"/>
    <w:rsid w:val="4F8B6FFC"/>
    <w:rsid w:val="4FFB5977"/>
    <w:rsid w:val="502B6EFE"/>
    <w:rsid w:val="51514779"/>
    <w:rsid w:val="527D46B6"/>
    <w:rsid w:val="53CA4C80"/>
    <w:rsid w:val="55B11FF3"/>
    <w:rsid w:val="56B85264"/>
    <w:rsid w:val="5716442E"/>
    <w:rsid w:val="57DE5BD6"/>
    <w:rsid w:val="57F9F75E"/>
    <w:rsid w:val="590B230C"/>
    <w:rsid w:val="599647EB"/>
    <w:rsid w:val="59DC6838"/>
    <w:rsid w:val="5A425336"/>
    <w:rsid w:val="5A6D5CFA"/>
    <w:rsid w:val="5B49031B"/>
    <w:rsid w:val="5D201854"/>
    <w:rsid w:val="5D6D510D"/>
    <w:rsid w:val="5DAF3265"/>
    <w:rsid w:val="5E3B058C"/>
    <w:rsid w:val="5F7B654A"/>
    <w:rsid w:val="60A71A74"/>
    <w:rsid w:val="60BA6B93"/>
    <w:rsid w:val="60F9202B"/>
    <w:rsid w:val="61C66612"/>
    <w:rsid w:val="61FB28E3"/>
    <w:rsid w:val="62394BA9"/>
    <w:rsid w:val="62404C0A"/>
    <w:rsid w:val="63AF7C37"/>
    <w:rsid w:val="65116872"/>
    <w:rsid w:val="66E0116E"/>
    <w:rsid w:val="675F7980"/>
    <w:rsid w:val="67A23A48"/>
    <w:rsid w:val="67BB7C19"/>
    <w:rsid w:val="68164A44"/>
    <w:rsid w:val="681B5307"/>
    <w:rsid w:val="69BB533F"/>
    <w:rsid w:val="69D313E8"/>
    <w:rsid w:val="6A123C4F"/>
    <w:rsid w:val="6ADB2288"/>
    <w:rsid w:val="6B656F08"/>
    <w:rsid w:val="6B6A7518"/>
    <w:rsid w:val="6C7C2B64"/>
    <w:rsid w:val="6E001761"/>
    <w:rsid w:val="6E2A1B62"/>
    <w:rsid w:val="6E900B48"/>
    <w:rsid w:val="6EAF6748"/>
    <w:rsid w:val="6F0F44B3"/>
    <w:rsid w:val="70EC5D5E"/>
    <w:rsid w:val="7144679B"/>
    <w:rsid w:val="717F6C52"/>
    <w:rsid w:val="72013E79"/>
    <w:rsid w:val="72035077"/>
    <w:rsid w:val="73132D82"/>
    <w:rsid w:val="737D4C17"/>
    <w:rsid w:val="73F43927"/>
    <w:rsid w:val="754578FB"/>
    <w:rsid w:val="78416C49"/>
    <w:rsid w:val="79506696"/>
    <w:rsid w:val="7B083DED"/>
    <w:rsid w:val="7BFF2E69"/>
    <w:rsid w:val="7C362916"/>
    <w:rsid w:val="7CE56503"/>
    <w:rsid w:val="7E513E84"/>
    <w:rsid w:val="7E907B20"/>
    <w:rsid w:val="7E9F2EA3"/>
    <w:rsid w:val="7EB26FAA"/>
    <w:rsid w:val="7EC869E1"/>
    <w:rsid w:val="7EEA7D5D"/>
    <w:rsid w:val="7F303C89"/>
    <w:rsid w:val="7FFE6998"/>
    <w:rsid w:val="97EE1BDF"/>
    <w:rsid w:val="9E97D32C"/>
    <w:rsid w:val="B9AFB311"/>
    <w:rsid w:val="BB7E6434"/>
    <w:rsid w:val="E771AD0F"/>
    <w:rsid w:val="EBFF326A"/>
    <w:rsid w:val="F2FBF00C"/>
    <w:rsid w:val="F5FE3D91"/>
    <w:rsid w:val="FBB308E7"/>
    <w:rsid w:val="FF3E4C07"/>
    <w:rsid w:val="FF3ED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autoRedefine/>
    <w:qFormat/>
    <w:uiPriority w:val="0"/>
    <w:pPr>
      <w:jc w:val="center"/>
    </w:pPr>
    <w:rPr>
      <w:rFonts w:eastAsia="华文新魏"/>
      <w:sz w:val="44"/>
    </w:rPr>
  </w:style>
  <w:style w:type="paragraph" w:styleId="6">
    <w:name w:val="Normal (Web)"/>
    <w:basedOn w:val="1"/>
    <w:autoRedefine/>
    <w:qFormat/>
    <w:uiPriority w:val="0"/>
    <w:pPr>
      <w:spacing w:line="450" w:lineRule="atLeast"/>
      <w:jc w:val="left"/>
    </w:pPr>
    <w:rPr>
      <w:rFonts w:ascii="Times New Roman" w:hAnsi="Times New Roman" w:eastAsia="宋体" w:cs="Times New Roman"/>
      <w:kern w:val="0"/>
      <w:sz w:val="24"/>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2071</Words>
  <Characters>2122</Characters>
  <Lines>28</Lines>
  <Paragraphs>7</Paragraphs>
  <TotalTime>47</TotalTime>
  <ScaleCrop>false</ScaleCrop>
  <LinksUpToDate>false</LinksUpToDate>
  <CharactersWithSpaces>2172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2021-12-16T15:14:00Z</dcterms:created>
  <dc:creator>Lenovo</dc:creator>
  <cp:lastModifiedBy>Administrator</cp:lastModifiedBy>
  <cp:lastPrinted>2023-12-28T02:04:00Z</cp:lastPrinted>
  <dcterms:modified xsi:type="dcterms:W3CDTF">2024-01-19T00:54:12Z</dcterms:modified>
  <dc:title>上海市长宁区人民调解协会</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958DC47D703240DDBB99FBEC74272161</vt:lpwstr>
  </property>
</Properties>
</file>