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b/>
          <w:bCs/>
          <w:spacing w:val="8"/>
          <w:kern w:val="0"/>
          <w:sz w:val="32"/>
          <w:szCs w:val="32"/>
          <w:lang w:bidi="mn-Mong-CN"/>
        </w:rPr>
        <w:t>附件2</w:t>
      </w:r>
    </w:p>
    <w:p>
      <w:pPr>
        <w:widowControl/>
        <w:shd w:val="clear" w:color="auto" w:fill="FFFFFF"/>
        <w:spacing w:line="560" w:lineRule="exact"/>
        <w:ind w:firstLine="675" w:firstLineChars="200"/>
        <w:jc w:val="center"/>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长宁区创新产业专项项目建设方案编制大纲</w:t>
      </w:r>
    </w:p>
    <w:p>
      <w:pPr>
        <w:widowControl/>
        <w:shd w:val="clear" w:color="auto" w:fill="FFFFFF"/>
        <w:spacing w:line="560" w:lineRule="exact"/>
        <w:ind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ab/>
      </w:r>
      <w:r>
        <w:rPr>
          <w:rFonts w:hint="eastAsia" w:ascii="仿宋_GB2312" w:hAnsi="仿宋_GB2312" w:eastAsia="仿宋_GB2312" w:cs="仿宋_GB2312"/>
          <w:spacing w:val="8"/>
          <w:kern w:val="0"/>
          <w:sz w:val="32"/>
          <w:szCs w:val="32"/>
          <w:lang w:bidi="mn-Mong-CN"/>
        </w:rPr>
        <w:t>注：本模版供参考，可根据项目的具体情况做适当调整（</w:t>
      </w:r>
      <w:r>
        <w:rPr>
          <w:rFonts w:hint="eastAsia" w:ascii="仿宋_GB2312" w:hAnsi="仿宋_GB2312" w:eastAsia="仿宋_GB2312" w:cs="仿宋_GB2312"/>
          <w:b/>
          <w:spacing w:val="8"/>
          <w:kern w:val="0"/>
          <w:sz w:val="32"/>
          <w:szCs w:val="32"/>
          <w:lang w:bidi="mn-Mong-CN"/>
        </w:rPr>
        <w:t>重点突出项目建设内容，项目建设内容篇幅不少于总篇幅的1/4</w:t>
      </w:r>
      <w:r>
        <w:rPr>
          <w:rFonts w:hint="eastAsia" w:ascii="仿宋_GB2312" w:hAnsi="仿宋_GB2312" w:eastAsia="仿宋_GB2312" w:cs="仿宋_GB2312"/>
          <w:spacing w:val="8"/>
          <w:kern w:val="0"/>
          <w:sz w:val="32"/>
          <w:szCs w:val="32"/>
          <w:lang w:bidi="mn-Mong-CN"/>
        </w:rPr>
        <w:t>）</w:t>
      </w:r>
    </w:p>
    <w:p>
      <w:pPr>
        <w:widowControl/>
        <w:shd w:val="clear" w:color="auto" w:fill="FFFFFF"/>
        <w:spacing w:line="560" w:lineRule="exact"/>
        <w:ind w:firstLine="675" w:firstLineChars="200"/>
        <w:jc w:val="left"/>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一、项目提出的背景和必要性（此部分应明确体现项目所符合年度创新产业专项项目申报指南方向的具体内容）</w:t>
      </w:r>
    </w:p>
    <w:p>
      <w:pPr>
        <w:widowControl/>
        <w:numPr>
          <w:ilvl w:val="0"/>
          <w:numId w:val="1"/>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国内外产业领域发展现状，技术、知识产权状况和发展趋势；</w:t>
      </w:r>
    </w:p>
    <w:p>
      <w:pPr>
        <w:widowControl/>
        <w:numPr>
          <w:ilvl w:val="0"/>
          <w:numId w:val="1"/>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产品（业务）市场需求分析及建设规模，包括细分产品市场及重点装备、重点工程的需求情况（区分国内和国外）、产业发展前景、市场容量、国内外竞争对手分析）；</w:t>
      </w:r>
    </w:p>
    <w:p>
      <w:pPr>
        <w:widowControl/>
        <w:numPr>
          <w:ilvl w:val="0"/>
          <w:numId w:val="1"/>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项目目的及提出的必要性，实现技术突破对产业发展的重要意义和作用；</w:t>
      </w:r>
    </w:p>
    <w:p>
      <w:pPr>
        <w:widowControl/>
        <w:numPr>
          <w:ilvl w:val="0"/>
          <w:numId w:val="1"/>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企业技术发展规划和中近期目标，项目预期的产业规模和市场前景。</w:t>
      </w:r>
    </w:p>
    <w:p>
      <w:pPr>
        <w:widowControl/>
        <w:shd w:val="clear" w:color="auto" w:fill="FFFFFF"/>
        <w:spacing w:line="560" w:lineRule="exact"/>
        <w:ind w:firstLine="675" w:firstLineChars="200"/>
        <w:jc w:val="left"/>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二、项目实施的主要内容和创新特色</w:t>
      </w:r>
    </w:p>
    <w:p>
      <w:pPr>
        <w:widowControl/>
        <w:numPr>
          <w:ilvl w:val="0"/>
          <w:numId w:val="2"/>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项目技术研发（科技攻关）内容和创新特色（包括产品和工艺（应用）技术方案、创新点和优劣势分析）；</w:t>
      </w:r>
    </w:p>
    <w:p>
      <w:pPr>
        <w:widowControl/>
        <w:numPr>
          <w:ilvl w:val="0"/>
          <w:numId w:val="2"/>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项目的技术性能水平及竞争优势；</w:t>
      </w:r>
    </w:p>
    <w:p>
      <w:pPr>
        <w:widowControl/>
        <w:numPr>
          <w:ilvl w:val="0"/>
          <w:numId w:val="2"/>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项目研发环境、中试环境、测试环境、配套条件等建设内容；设备和软件选型及主要技术经济指标）；</w:t>
      </w:r>
    </w:p>
    <w:p>
      <w:pPr>
        <w:widowControl/>
        <w:numPr>
          <w:ilvl w:val="0"/>
          <w:numId w:val="2"/>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的目标（主要产品技术指标和特性、产能规模等，平台类或标准类项目应明确建设的主要功能，技术性能、服务内容、辐射行业等）及解决的主要问题（对提高工业基础能力、突破关键技术、开展前瞻性和关键共性技术研发、加强产业技术基础的主要支撑作用）；</w:t>
      </w:r>
    </w:p>
    <w:p>
      <w:pPr>
        <w:widowControl/>
        <w:numPr>
          <w:ilvl w:val="0"/>
          <w:numId w:val="2"/>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合作申报项目须具体阐述各参与单位的工作分工内容和职责义务，并附相关合作协议或合同。</w:t>
      </w:r>
    </w:p>
    <w:p>
      <w:pPr>
        <w:widowControl/>
        <w:shd w:val="clear" w:color="auto" w:fill="FFFFFF"/>
        <w:spacing w:line="560" w:lineRule="exact"/>
        <w:ind w:firstLine="675" w:firstLineChars="200"/>
        <w:jc w:val="left"/>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三、项目实施的基础条件</w:t>
      </w:r>
    </w:p>
    <w:p>
      <w:pPr>
        <w:widowControl/>
        <w:numPr>
          <w:ilvl w:val="0"/>
          <w:numId w:val="3"/>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单位生产和经营的管理状况（单位所有制性质、单位组织架构、企业主营业务涉及的行业领域及在行业中地位、总资产、主导产品及市场占有率、近三年来的销售收入、利润、税金、固定资产、资产负债率、银行信用等）；简述项目单位具有的相关行业资质及产品（技术）获国家级/省部级奖项情况、取得社会效益；投融资情况；</w:t>
      </w:r>
    </w:p>
    <w:p>
      <w:pPr>
        <w:widowControl/>
        <w:numPr>
          <w:ilvl w:val="0"/>
          <w:numId w:val="3"/>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项目产业技术水平、技术来源和技术基础、知识产权情况、技术与工艺成熟程度、已完成的研究开发或中试情况等；</w:t>
      </w:r>
    </w:p>
    <w:p>
      <w:pPr>
        <w:widowControl/>
        <w:numPr>
          <w:ilvl w:val="0"/>
          <w:numId w:val="3"/>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简述项目单位设施设备的优势及特色，项目基础设施建设及规划、工艺装备水平、实施场地、规划、环境保护落实情况和环境影响风险及对策、项目水电气通讯交通等配套条件落实情况；</w:t>
      </w:r>
    </w:p>
    <w:p>
      <w:pPr>
        <w:widowControl/>
        <w:numPr>
          <w:ilvl w:val="0"/>
          <w:numId w:val="3"/>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承担项目的主要领军人物和核心团队的情况（简历和主要成就），及项目参与研发人员名单；</w:t>
      </w:r>
    </w:p>
    <w:p>
      <w:pPr>
        <w:widowControl/>
        <w:numPr>
          <w:ilvl w:val="0"/>
          <w:numId w:val="3"/>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项目主要股东方及合作单位（如有）的概况。（单位所有制性质、经营状况、项目核心人员及团队情况、产业技术能力等）。</w:t>
      </w:r>
    </w:p>
    <w:p>
      <w:pPr>
        <w:widowControl/>
        <w:shd w:val="clear" w:color="auto" w:fill="FFFFFF"/>
        <w:spacing w:line="560" w:lineRule="exact"/>
        <w:ind w:firstLine="675" w:firstLineChars="200"/>
        <w:jc w:val="left"/>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四、项目的计划进度和考核指标（各阶段技术、经济等建设目标需明确表述，并有量化指标）</w:t>
      </w:r>
    </w:p>
    <w:p>
      <w:pPr>
        <w:widowControl/>
        <w:numPr>
          <w:ilvl w:val="0"/>
          <w:numId w:val="4"/>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项目的阶段目标和时间节点安排；</w:t>
      </w:r>
    </w:p>
    <w:p>
      <w:pPr>
        <w:widowControl/>
        <w:numPr>
          <w:ilvl w:val="0"/>
          <w:numId w:val="4"/>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项目的考核指标（具体指项目执行期结束时，达到的科技攻关目标及技术指标、新形成的生产能力、实现的经济效益（销售收入或示范应用情况等）和社会效益、取得的知识产权和新产品等）</w:t>
      </w:r>
    </w:p>
    <w:p>
      <w:pPr>
        <w:widowControl/>
        <w:shd w:val="clear" w:color="auto" w:fill="FFFFFF"/>
        <w:spacing w:line="560" w:lineRule="exact"/>
        <w:ind w:firstLine="675" w:firstLineChars="200"/>
        <w:jc w:val="left"/>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五、项目投资估算和资金来源</w:t>
      </w:r>
    </w:p>
    <w:p>
      <w:pPr>
        <w:widowControl/>
        <w:numPr>
          <w:ilvl w:val="0"/>
          <w:numId w:val="5"/>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资金总概算；</w:t>
      </w:r>
    </w:p>
    <w:p>
      <w:pPr>
        <w:widowControl/>
        <w:numPr>
          <w:ilvl w:val="0"/>
          <w:numId w:val="5"/>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资金投入的年度使用计划；</w:t>
      </w:r>
    </w:p>
    <w:p>
      <w:pPr>
        <w:widowControl/>
        <w:numPr>
          <w:ilvl w:val="0"/>
          <w:numId w:val="5"/>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资金筹措和贷款偿还方案（说明项目总投资所需全部资金的资金来源与落实情况，同时应附上相应的各来源渠道的证明文件，如自有资金应提供银行存款证明、银行贷款提供贷款承诺函等）。</w:t>
      </w:r>
    </w:p>
    <w:p>
      <w:pPr>
        <w:widowControl/>
        <w:shd w:val="clear" w:color="auto" w:fill="FFFFFF"/>
        <w:spacing w:line="560" w:lineRule="exact"/>
        <w:ind w:firstLine="675" w:firstLineChars="200"/>
        <w:jc w:val="left"/>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六、项目财务、经济效益和社会效益分析</w:t>
      </w:r>
    </w:p>
    <w:p>
      <w:pPr>
        <w:widowControl/>
        <w:numPr>
          <w:ilvl w:val="0"/>
          <w:numId w:val="6"/>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收入、成本和费用测算：项目盈利（或服务）模式，项目产品（服务）售价及销售收入、项目产品（服务及运行）成本测算；</w:t>
      </w:r>
    </w:p>
    <w:p>
      <w:pPr>
        <w:widowControl/>
        <w:numPr>
          <w:ilvl w:val="0"/>
          <w:numId w:val="6"/>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项目财务效益：项目建设经营期各年度和累计各项经济指标，包括：销售收入、利润、财务内部收益率、投资利润率、投资回收期、贷款偿还期等；</w:t>
      </w:r>
    </w:p>
    <w:p>
      <w:pPr>
        <w:widowControl/>
        <w:numPr>
          <w:ilvl w:val="0"/>
          <w:numId w:val="6"/>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项目实施后的社会效益分析。</w:t>
      </w:r>
    </w:p>
    <w:p>
      <w:pPr>
        <w:widowControl/>
        <w:shd w:val="clear" w:color="auto" w:fill="FFFFFF"/>
        <w:spacing w:line="560" w:lineRule="exact"/>
        <w:ind w:firstLine="675" w:firstLineChars="200"/>
        <w:jc w:val="left"/>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七、项目风险、环保等因素分析和应对的措施</w:t>
      </w:r>
    </w:p>
    <w:p>
      <w:pPr>
        <w:widowControl/>
        <w:numPr>
          <w:ilvl w:val="0"/>
          <w:numId w:val="7"/>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技术、市场竞争、生产和经营等风险分析；</w:t>
      </w:r>
    </w:p>
    <w:p>
      <w:pPr>
        <w:widowControl/>
        <w:numPr>
          <w:ilvl w:val="0"/>
          <w:numId w:val="7"/>
        </w:numPr>
        <w:shd w:val="clear" w:color="auto" w:fill="FFFFFF"/>
        <w:spacing w:line="560" w:lineRule="exact"/>
        <w:ind w:left="0" w:firstLine="672" w:firstLineChars="200"/>
        <w:jc w:val="left"/>
        <w:rPr>
          <w:rFonts w:ascii="仿宋_GB2312" w:hAnsi="仿宋_GB2312" w:eastAsia="仿宋_GB2312" w:cs="仿宋_GB2312"/>
          <w:spacing w:val="8"/>
          <w:kern w:val="0"/>
          <w:sz w:val="32"/>
          <w:szCs w:val="32"/>
          <w:lang w:bidi="mn-Mong-CN"/>
        </w:rPr>
      </w:pPr>
      <w:r>
        <w:rPr>
          <w:rFonts w:hint="eastAsia" w:ascii="仿宋_GB2312" w:hAnsi="仿宋_GB2312" w:eastAsia="仿宋_GB2312" w:cs="仿宋_GB2312"/>
          <w:spacing w:val="8"/>
          <w:kern w:val="0"/>
          <w:sz w:val="32"/>
          <w:szCs w:val="32"/>
          <w:lang w:bidi="mn-Mong-CN"/>
        </w:rPr>
        <w:t>项目对环境影响的程度及资源综合利用情况。</w:t>
      </w:r>
    </w:p>
    <w:p>
      <w:pPr>
        <w:widowControl/>
        <w:shd w:val="clear" w:color="auto" w:fill="FFFFFF"/>
        <w:spacing w:line="560" w:lineRule="exact"/>
        <w:ind w:firstLine="675" w:firstLineChars="200"/>
        <w:jc w:val="left"/>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八、合作单位意见（若无可省略）。</w:t>
      </w:r>
    </w:p>
    <w:p>
      <w:pPr>
        <w:widowControl/>
        <w:shd w:val="clear" w:color="auto" w:fill="FFFFFF"/>
        <w:spacing w:line="560" w:lineRule="exact"/>
        <w:ind w:firstLine="675" w:firstLineChars="200"/>
        <w:jc w:val="left"/>
        <w:rPr>
          <w:rFonts w:ascii="仿宋_GB2312" w:hAnsi="仿宋_GB2312" w:eastAsia="仿宋_GB2312" w:cs="仿宋_GB2312"/>
          <w:b/>
          <w:bCs/>
          <w:spacing w:val="8"/>
          <w:kern w:val="0"/>
          <w:sz w:val="32"/>
          <w:szCs w:val="32"/>
          <w:lang w:bidi="mn-Mong-CN"/>
        </w:rPr>
      </w:pPr>
      <w:r>
        <w:rPr>
          <w:rFonts w:hint="eastAsia" w:ascii="仿宋_GB2312" w:hAnsi="仿宋_GB2312" w:eastAsia="仿宋_GB2312" w:cs="仿宋_GB2312"/>
          <w:b/>
          <w:bCs/>
          <w:spacing w:val="8"/>
          <w:kern w:val="0"/>
          <w:sz w:val="32"/>
          <w:szCs w:val="32"/>
          <w:lang w:bidi="mn-Mong-CN"/>
        </w:rPr>
        <w:t>九、其它需要说明的事项。</w:t>
      </w:r>
    </w:p>
    <w:p>
      <w:pPr>
        <w:spacing w:line="560" w:lineRule="exact"/>
        <w:rPr>
          <w:rFonts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思源黑体 CN Bold"/>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汉仪叶叶相思体简"/>
    <w:panose1 w:val="03000500000000000000"/>
    <w:charset w:val="00"/>
    <w:family w:val="script"/>
    <w:pitch w:val="default"/>
    <w:sig w:usb0="00000000" w:usb1="00000000" w:usb2="00020000" w:usb3="00000000" w:csb0="00000001" w:csb1="00000000"/>
  </w:font>
  <w:font w:name="等线">
    <w:altName w:val="文鼎ＰＬ简中楷"/>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PakType Naskh Basic"/>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PakType Naskh Basic">
    <w:panose1 w:val="00000400000000000000"/>
    <w:charset w:val="00"/>
    <w:family w:val="auto"/>
    <w:pitch w:val="default"/>
    <w:sig w:usb0="80006003" w:usb1="8000000A" w:usb2="00000008" w:usb3="00000000" w:csb0="00000041" w:csb1="2008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5EAAE"/>
    <w:multiLevelType w:val="singleLevel"/>
    <w:tmpl w:val="CEC5EAAE"/>
    <w:lvl w:ilvl="0" w:tentative="0">
      <w:start w:val="1"/>
      <w:numFmt w:val="decimal"/>
      <w:lvlText w:val="%1."/>
      <w:lvlJc w:val="left"/>
      <w:pPr>
        <w:ind w:left="425" w:hanging="425"/>
      </w:pPr>
      <w:rPr>
        <w:rFonts w:hint="default"/>
      </w:rPr>
    </w:lvl>
  </w:abstractNum>
  <w:abstractNum w:abstractNumId="1">
    <w:nsid w:val="CFE004E8"/>
    <w:multiLevelType w:val="singleLevel"/>
    <w:tmpl w:val="CFE004E8"/>
    <w:lvl w:ilvl="0" w:tentative="0">
      <w:start w:val="1"/>
      <w:numFmt w:val="decimal"/>
      <w:lvlText w:val="%1."/>
      <w:lvlJc w:val="left"/>
      <w:pPr>
        <w:ind w:left="425" w:hanging="425"/>
      </w:pPr>
      <w:rPr>
        <w:rFonts w:hint="default"/>
      </w:rPr>
    </w:lvl>
  </w:abstractNum>
  <w:abstractNum w:abstractNumId="2">
    <w:nsid w:val="0FF5946E"/>
    <w:multiLevelType w:val="singleLevel"/>
    <w:tmpl w:val="0FF5946E"/>
    <w:lvl w:ilvl="0" w:tentative="0">
      <w:start w:val="1"/>
      <w:numFmt w:val="decimal"/>
      <w:lvlText w:val="%1."/>
      <w:lvlJc w:val="left"/>
      <w:pPr>
        <w:ind w:left="425" w:hanging="425"/>
      </w:pPr>
      <w:rPr>
        <w:rFonts w:hint="default"/>
      </w:rPr>
    </w:lvl>
  </w:abstractNum>
  <w:abstractNum w:abstractNumId="3">
    <w:nsid w:val="4B1E36B0"/>
    <w:multiLevelType w:val="singleLevel"/>
    <w:tmpl w:val="4B1E36B0"/>
    <w:lvl w:ilvl="0" w:tentative="0">
      <w:start w:val="1"/>
      <w:numFmt w:val="decimal"/>
      <w:lvlText w:val="%1."/>
      <w:lvlJc w:val="left"/>
      <w:pPr>
        <w:ind w:left="425" w:hanging="425"/>
      </w:pPr>
      <w:rPr>
        <w:rFonts w:hint="default"/>
      </w:rPr>
    </w:lvl>
  </w:abstractNum>
  <w:abstractNum w:abstractNumId="4">
    <w:nsid w:val="69C212EF"/>
    <w:multiLevelType w:val="singleLevel"/>
    <w:tmpl w:val="69C212EF"/>
    <w:lvl w:ilvl="0" w:tentative="0">
      <w:start w:val="1"/>
      <w:numFmt w:val="decimal"/>
      <w:lvlText w:val="%1."/>
      <w:lvlJc w:val="left"/>
      <w:pPr>
        <w:ind w:left="425" w:hanging="425"/>
      </w:pPr>
      <w:rPr>
        <w:rFonts w:hint="default"/>
      </w:rPr>
    </w:lvl>
  </w:abstractNum>
  <w:abstractNum w:abstractNumId="5">
    <w:nsid w:val="72208DA9"/>
    <w:multiLevelType w:val="singleLevel"/>
    <w:tmpl w:val="72208DA9"/>
    <w:lvl w:ilvl="0" w:tentative="0">
      <w:start w:val="1"/>
      <w:numFmt w:val="decimal"/>
      <w:lvlText w:val="%1."/>
      <w:lvlJc w:val="left"/>
      <w:pPr>
        <w:ind w:left="425" w:hanging="425"/>
      </w:pPr>
      <w:rPr>
        <w:rFonts w:hint="default"/>
      </w:rPr>
    </w:lvl>
  </w:abstractNum>
  <w:abstractNum w:abstractNumId="6">
    <w:nsid w:val="7A48E92F"/>
    <w:multiLevelType w:val="singleLevel"/>
    <w:tmpl w:val="7A48E92F"/>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4C"/>
    <w:rsid w:val="00074B3B"/>
    <w:rsid w:val="00164CDF"/>
    <w:rsid w:val="004E3766"/>
    <w:rsid w:val="006F04DD"/>
    <w:rsid w:val="0075364C"/>
    <w:rsid w:val="007D7FA7"/>
    <w:rsid w:val="00883803"/>
    <w:rsid w:val="00941F58"/>
    <w:rsid w:val="009770A2"/>
    <w:rsid w:val="00B00D7A"/>
    <w:rsid w:val="00B057D0"/>
    <w:rsid w:val="00E54E6B"/>
    <w:rsid w:val="00F24CD6"/>
    <w:rsid w:val="04F36AFC"/>
    <w:rsid w:val="0942050D"/>
    <w:rsid w:val="0AB15C75"/>
    <w:rsid w:val="0BE20F71"/>
    <w:rsid w:val="13EB0124"/>
    <w:rsid w:val="18BA66E6"/>
    <w:rsid w:val="1DEE4D17"/>
    <w:rsid w:val="1FEF8746"/>
    <w:rsid w:val="21EC266B"/>
    <w:rsid w:val="27C429EC"/>
    <w:rsid w:val="2B4551E7"/>
    <w:rsid w:val="2EFDFF98"/>
    <w:rsid w:val="2EFF48FF"/>
    <w:rsid w:val="2F917A7B"/>
    <w:rsid w:val="37AD35CF"/>
    <w:rsid w:val="37D65A3A"/>
    <w:rsid w:val="395E3B90"/>
    <w:rsid w:val="3F92872C"/>
    <w:rsid w:val="3FF7704E"/>
    <w:rsid w:val="4FD5076B"/>
    <w:rsid w:val="523EB5F9"/>
    <w:rsid w:val="53CF6C0F"/>
    <w:rsid w:val="597C5BF7"/>
    <w:rsid w:val="5BDC22B7"/>
    <w:rsid w:val="5BEEB330"/>
    <w:rsid w:val="5BF552C9"/>
    <w:rsid w:val="5D274AFE"/>
    <w:rsid w:val="62454724"/>
    <w:rsid w:val="667E7B16"/>
    <w:rsid w:val="6ADB4BA0"/>
    <w:rsid w:val="6BDAD5DE"/>
    <w:rsid w:val="6FF10D63"/>
    <w:rsid w:val="6FFF007C"/>
    <w:rsid w:val="72AF4886"/>
    <w:rsid w:val="737CC2F7"/>
    <w:rsid w:val="73CC8CF5"/>
    <w:rsid w:val="73EB017F"/>
    <w:rsid w:val="74DF4780"/>
    <w:rsid w:val="75C97B7F"/>
    <w:rsid w:val="767F4201"/>
    <w:rsid w:val="76D95AA9"/>
    <w:rsid w:val="774EE3B3"/>
    <w:rsid w:val="77F5DD13"/>
    <w:rsid w:val="789C1384"/>
    <w:rsid w:val="79FB1851"/>
    <w:rsid w:val="7BDE0957"/>
    <w:rsid w:val="7BFDABB0"/>
    <w:rsid w:val="7DD8007B"/>
    <w:rsid w:val="7EEB587A"/>
    <w:rsid w:val="7F2F119A"/>
    <w:rsid w:val="7FDE26DE"/>
    <w:rsid w:val="7FEE3CBF"/>
    <w:rsid w:val="7FEF09A8"/>
    <w:rsid w:val="8FD6199A"/>
    <w:rsid w:val="99F7B372"/>
    <w:rsid w:val="A5E62554"/>
    <w:rsid w:val="A723F1C4"/>
    <w:rsid w:val="B7FF18F8"/>
    <w:rsid w:val="BD76B427"/>
    <w:rsid w:val="BDEE0B6F"/>
    <w:rsid w:val="BFDD3312"/>
    <w:rsid w:val="C4CF1B49"/>
    <w:rsid w:val="DF7E242A"/>
    <w:rsid w:val="DFCB728F"/>
    <w:rsid w:val="E875EB2B"/>
    <w:rsid w:val="EDCBF50C"/>
    <w:rsid w:val="EFE8551E"/>
    <w:rsid w:val="F795E9E3"/>
    <w:rsid w:val="F8EE8A6B"/>
    <w:rsid w:val="FADDEE29"/>
    <w:rsid w:val="FFAF7E84"/>
    <w:rsid w:val="FFBE1BB3"/>
    <w:rsid w:val="FFFE181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lang w:bidi="mn-Mong-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lang w:bidi="mn-Mong-CN"/>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qFormat/>
    <w:uiPriority w:val="99"/>
    <w:rPr>
      <w:color w:val="0000FF"/>
      <w:u w:val="single"/>
    </w:rPr>
  </w:style>
  <w:style w:type="character" w:customStyle="1" w:styleId="11">
    <w:name w:val="标题 2 Char"/>
    <w:basedOn w:val="7"/>
    <w:link w:val="2"/>
    <w:qFormat/>
    <w:uiPriority w:val="9"/>
    <w:rPr>
      <w:rFonts w:ascii="宋体" w:hAnsi="宋体" w:eastAsia="宋体" w:cs="宋体"/>
      <w:b/>
      <w:bCs/>
      <w:kern w:val="0"/>
      <w:sz w:val="36"/>
      <w:szCs w:val="36"/>
      <w:lang w:bidi="mn-Mong-CN"/>
    </w:rPr>
  </w:style>
  <w:style w:type="character" w:customStyle="1" w:styleId="12">
    <w:name w:val="rich_media_meta"/>
    <w:basedOn w:val="7"/>
    <w:qFormat/>
    <w:uiPriority w:val="0"/>
  </w:style>
  <w:style w:type="character" w:customStyle="1" w:styleId="13">
    <w:name w:val="页眉 Char"/>
    <w:basedOn w:val="7"/>
    <w:link w:val="4"/>
    <w:qFormat/>
    <w:uiPriority w:val="99"/>
    <w:rPr>
      <w:kern w:val="2"/>
      <w:sz w:val="18"/>
      <w:szCs w:val="18"/>
    </w:rPr>
  </w:style>
  <w:style w:type="character" w:customStyle="1" w:styleId="14">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1240</Words>
  <Characters>7070</Characters>
  <Lines>58</Lines>
  <Paragraphs>16</Paragraphs>
  <TotalTime>231</TotalTime>
  <ScaleCrop>false</ScaleCrop>
  <LinksUpToDate>false</LinksUpToDate>
  <CharactersWithSpaces>8294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2021-07-19T02:26:00Z</dcterms:created>
  <dc:creator>Administrator</dc:creator>
  <cp:lastModifiedBy>user</cp:lastModifiedBy>
  <cp:lastPrinted>2023-05-20T18:50:00Z</cp:lastPrinted>
  <dcterms:modified xsi:type="dcterms:W3CDTF">2023-05-29T10:39:51Z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92D378018B2340F28169D8602540CDEF</vt:lpwstr>
  </property>
</Properties>
</file>