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0792" w14:textId="77777777" w:rsidR="00593D5D" w:rsidRDefault="00593D5D" w:rsidP="00593D5D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仿宋_GB2312" w:cs="仿宋_GB2312"/>
          <w:b/>
          <w:bCs/>
          <w:spacing w:val="8"/>
          <w:kern w:val="0"/>
          <w:sz w:val="32"/>
          <w:szCs w:val="32"/>
          <w:lang w:bidi="mn-Mong-CN"/>
        </w:rPr>
      </w:pPr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 xml:space="preserve">附件3 </w:t>
      </w:r>
      <w:proofErr w:type="gramStart"/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各经费</w:t>
      </w:r>
      <w:proofErr w:type="gramEnd"/>
      <w:r>
        <w:rPr>
          <w:rFonts w:ascii="仿宋_GB2312" w:eastAsia="仿宋_GB2312" w:hAnsi="仿宋_GB2312" w:cs="仿宋_GB2312" w:hint="eastAsia"/>
          <w:b/>
          <w:bCs/>
          <w:spacing w:val="8"/>
          <w:kern w:val="0"/>
          <w:sz w:val="32"/>
          <w:szCs w:val="32"/>
          <w:lang w:bidi="mn-Mong-CN"/>
        </w:rPr>
        <w:t>支出项目验收审计认定要求</w:t>
      </w:r>
    </w:p>
    <w:tbl>
      <w:tblPr>
        <w:tblpPr w:leftFromText="180" w:rightFromText="180" w:vertAnchor="text" w:horzAnchor="page" w:tblpX="1344" w:tblpY="187"/>
        <w:tblOverlap w:val="never"/>
        <w:tblW w:w="97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115"/>
        <w:gridCol w:w="2530"/>
        <w:gridCol w:w="2585"/>
        <w:gridCol w:w="1127"/>
        <w:gridCol w:w="1916"/>
      </w:tblGrid>
      <w:tr w:rsidR="00593D5D" w14:paraId="6AC8087C" w14:textId="77777777" w:rsidTr="0018162E">
        <w:trPr>
          <w:trHeight w:val="780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B365BFC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序号</w:t>
            </w:r>
          </w:p>
        </w:tc>
        <w:tc>
          <w:tcPr>
            <w:tcW w:w="1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F739468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经费支出项目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0114D05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支出项目说明</w:t>
            </w:r>
          </w:p>
        </w:tc>
        <w:tc>
          <w:tcPr>
            <w:tcW w:w="2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2C4A097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限制条件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C51B0BA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比例限制</w:t>
            </w: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4F58A50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被审单位需提供的资料</w:t>
            </w:r>
          </w:p>
        </w:tc>
      </w:tr>
      <w:tr w:rsidR="00593D5D" w14:paraId="12C46BF6" w14:textId="77777777" w:rsidTr="0018162E">
        <w:trPr>
          <w:trHeight w:val="2235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6FA6CB1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0288EA8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设备购置</w:t>
            </w:r>
          </w:p>
          <w:p w14:paraId="4EF57A07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和租赁费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A5744D2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设备购置和租赁费是指在项目实施过程中，购置的与项目有关的仪器或设备支出，对现有设备的升级改造费用，以及租赁其他单位仪器、设备而发生的租赁费用。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0F803CE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对于使用申报资金购置的单台/件/套大于10万元小于50万元的仪器设备，应通过至少三方的比价确定供应商；对于使用申报资金购置的单台/件/套大于50万元的仪器设备，除通过至少三方的比价确定供应商以外，应提交专家评审意见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05B6D5AC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审计认定数以被审单位在《项目申报书》中申报的金额为上限。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22FE72C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采购和租赁合同、发票，支付银行水单、三方比价说明（如有）、专家评审意见（如有）、项目的仪器、设备明细和盘点表</w:t>
            </w:r>
          </w:p>
        </w:tc>
      </w:tr>
      <w:tr w:rsidR="00593D5D" w14:paraId="5F5202CD" w14:textId="77777777" w:rsidTr="0018162E">
        <w:trPr>
          <w:trHeight w:val="3480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46E8234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E85C374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研发人员</w:t>
            </w:r>
          </w:p>
          <w:p w14:paraId="1CA82CAF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经费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AC6ECA5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研发人员经费是指为直接参加项目实施的项目组成员、因项目需要引进人才和临时聘用人员发放的工资薪金和劳务费用。其中，工资薪金是指直接与项目单位签署一年以上期限的劳动合同、并与项目单位存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在实质性雇佣关系的员工在项目研发阶段发生的工资性支出；劳务费用是指因项目需要引进人才和临时聘用人员的劳务性费用，劳务费用的发放对象也应与项目单位签署相应的劳务协议。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C716330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要求提供参与项目实施的项目组研发人员的名单，核对与申报情况一致（包括引进人才和临时聘用人员）。项目组研发人员一人承担多个项目的情况下，应提供工资薪金或劳务费用的分摊明细表等相关资料。工资薪金中不应包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含由单位承担的项目组人员社保、住房公积金等社会保障性支出和所有的福利费支出。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4F6FBFB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按不大于项目实际总投入的70%予以认定，审计认定数以被审单位在《项目申报书》中申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报的金额为上限。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22DBA53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工资核算明细表、银行支付水单、项目组研发人员的名单（与工资核算表一致），经费分摊明细表，劳动合同、劳务协议和个人所得税税单等</w:t>
            </w:r>
          </w:p>
        </w:tc>
      </w:tr>
      <w:tr w:rsidR="00593D5D" w14:paraId="54E41558" w14:textId="77777777" w:rsidTr="0018162E">
        <w:trPr>
          <w:trHeight w:val="1545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8426E07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783F089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软件购买和委托开发费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BAFAA7B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软件购买和委托开发制作费是指项目实施过程中，所需使用的专业软件购买费用，或者委托第三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方专业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单位开发、设计和定制的专业软件费用。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D2C3469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必须是专业软件，不包括常规应用软件和财务软件（如Windows/Mac操作系统、Office软件、常用制图工具软件等）。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3E36035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审计认定数以被审单位在《项目申报书》中申报的金额为上限。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04EEB6B6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软件购买合同、发票；委托开发软件的合同、发票、银行支付水单等</w:t>
            </w:r>
          </w:p>
        </w:tc>
      </w:tr>
      <w:tr w:rsidR="00593D5D" w14:paraId="0C17C12F" w14:textId="77777777" w:rsidTr="0018162E">
        <w:trPr>
          <w:trHeight w:val="689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D13B7C5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087DE280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委托测试费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0670B7C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委托业务费是指在项目实施过程中，支付给外部单位（包括项目承担单位内部独立经济核算单位）的检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验、检测和试验费用。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C307CB8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被委托方可以是外部第三方，也可以是项目承担单位内部独立经济核算单位，即：必须能够独立核算、自负盈亏。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B2D9588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审计认定数以被审单位在《项目申报书》中申报的金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额为上限。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ECE5175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委托检验、测试的合同，发票、成果报告，银行支付水单等</w:t>
            </w:r>
          </w:p>
        </w:tc>
      </w:tr>
      <w:tr w:rsidR="00593D5D" w14:paraId="60F8C2FA" w14:textId="77777777" w:rsidTr="0018162E">
        <w:trPr>
          <w:trHeight w:val="1665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065AED16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94623A1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商业渠道</w:t>
            </w:r>
          </w:p>
          <w:p w14:paraId="42D1D1FF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拓展费用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0671FCCE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商业渠道拓展费用是指为项目成果的应用进行推广和宣传的费用。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DFC2428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不包括为推广和宣传产品发生的业务招待费和差旅费。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D03EAA6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审计认定数以被审单位在《项目申报书》中申报的金额为上限。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0A4DAD29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各类相关合同、发票和银行付款水单等</w:t>
            </w:r>
          </w:p>
        </w:tc>
      </w:tr>
      <w:tr w:rsidR="00593D5D" w14:paraId="5E431854" w14:textId="77777777" w:rsidTr="0018162E">
        <w:trPr>
          <w:trHeight w:val="1560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25CDCCB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F8F27C4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信息和知识产权事务费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1F58A1B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信息和知识产权事务费是指在项目实施过程中需要支付的出版费、资料费、文献检索费、信息采集与交换费、专利申请费（含代理申请）及其他知识产权事务费用等。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3C00A0C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不包括日常的通讯费、快递费、办公资料费等与项目无关、属于日常性的经营费用。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94E38D6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审计认定数以被审单位在《项目申报书》中申报的金额为上限。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8E758B5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发票、银行付款水单及其他证明材料</w:t>
            </w:r>
          </w:p>
        </w:tc>
      </w:tr>
      <w:tr w:rsidR="00593D5D" w14:paraId="78A4201E" w14:textId="77777777" w:rsidTr="0018162E">
        <w:trPr>
          <w:trHeight w:val="2160"/>
        </w:trPr>
        <w:tc>
          <w:tcPr>
            <w:tcW w:w="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F094307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32"/>
                <w:szCs w:val="32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32"/>
                <w:szCs w:val="32"/>
                <w:lang w:bidi="mn-Mong-CN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15D4EB1" w14:textId="77777777" w:rsidR="00593D5D" w:rsidRDefault="00593D5D" w:rsidP="0018162E">
            <w:pPr>
              <w:widowControl/>
              <w:wordWrap w:val="0"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kern w:val="0"/>
                <w:sz w:val="24"/>
                <w:szCs w:val="24"/>
                <w:lang w:bidi="mn-Mong-CN"/>
              </w:rPr>
              <w:t>其他费用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3A0AC66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t>其他费用是指与项目实施直接相关的经费，包括咨询费、培训费、评审费、调研费、会议费和研发人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员为项目研发而产生的差旅费等。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602A590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应当在项目申请时单独列示，单独核定；差旅费的申请人必须与研发人员名单一致。其他费用中不能包含业务招待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费和日常性经营、管理费用。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E965D5A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按不大于自筹资金10%的部分予以认定，以被</w:t>
            </w: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审单位在《项目申报书》中申报的金额为上限。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9882FF1" w14:textId="77777777" w:rsidR="00593D5D" w:rsidRDefault="00593D5D" w:rsidP="0018162E">
            <w:pPr>
              <w:widowControl/>
              <w:wordWrap w:val="0"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spacing w:val="8"/>
                <w:kern w:val="0"/>
                <w:sz w:val="24"/>
                <w:szCs w:val="24"/>
                <w:lang w:bidi="mn-Mong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  <w:lang w:bidi="mn-Mong-CN"/>
              </w:rPr>
              <w:lastRenderedPageBreak/>
              <w:t>发票、银行付款水单及其他证明材料</w:t>
            </w:r>
          </w:p>
        </w:tc>
      </w:tr>
    </w:tbl>
    <w:p w14:paraId="4B710A92" w14:textId="77777777" w:rsidR="00593D5D" w:rsidRDefault="00593D5D" w:rsidP="00593D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E41D84F" w14:textId="77777777" w:rsidR="00123705" w:rsidRPr="00593D5D" w:rsidRDefault="00123705"/>
    <w:sectPr w:rsidR="00123705" w:rsidRPr="0059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02AD" w14:textId="77777777" w:rsidR="000C1F3C" w:rsidRDefault="000C1F3C" w:rsidP="00593D5D">
      <w:r>
        <w:separator/>
      </w:r>
    </w:p>
  </w:endnote>
  <w:endnote w:type="continuationSeparator" w:id="0">
    <w:p w14:paraId="6B0D9093" w14:textId="77777777" w:rsidR="000C1F3C" w:rsidRDefault="000C1F3C" w:rsidP="0059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78C7" w14:textId="77777777" w:rsidR="000C1F3C" w:rsidRDefault="000C1F3C" w:rsidP="00593D5D">
      <w:r>
        <w:separator/>
      </w:r>
    </w:p>
  </w:footnote>
  <w:footnote w:type="continuationSeparator" w:id="0">
    <w:p w14:paraId="30BED822" w14:textId="77777777" w:rsidR="000C1F3C" w:rsidRDefault="000C1F3C" w:rsidP="0059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3C"/>
    <w:rsid w:val="000C1F3C"/>
    <w:rsid w:val="00123705"/>
    <w:rsid w:val="0013783C"/>
    <w:rsid w:val="005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7A0A48-1FF0-4ABD-97BC-1572B94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灏冉</dc:creator>
  <cp:keywords/>
  <dc:description/>
  <cp:lastModifiedBy>李 灏冉</cp:lastModifiedBy>
  <cp:revision>2</cp:revision>
  <dcterms:created xsi:type="dcterms:W3CDTF">2022-07-26T07:05:00Z</dcterms:created>
  <dcterms:modified xsi:type="dcterms:W3CDTF">2022-07-26T07:05:00Z</dcterms:modified>
</cp:coreProperties>
</file>